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F416" w14:textId="77777777" w:rsidR="00047BF2" w:rsidRPr="00604D70" w:rsidRDefault="00047BF2" w:rsidP="00047BF2">
      <w:pPr>
        <w:jc w:val="center"/>
        <w:rPr>
          <w:b/>
        </w:rPr>
      </w:pPr>
      <w:r w:rsidRPr="00604D70">
        <w:rPr>
          <w:b/>
        </w:rPr>
        <w:t>Formazione e collaborazione nell’ambito della gestione dell’attività di campionamento ed analitica delle sementi</w:t>
      </w:r>
    </w:p>
    <w:p w14:paraId="5F47D7EB" w14:textId="77777777" w:rsidR="00047BF2" w:rsidRPr="00604D70" w:rsidRDefault="00047BF2" w:rsidP="00047BF2">
      <w:pPr>
        <w:tabs>
          <w:tab w:val="left" w:pos="6420"/>
        </w:tabs>
      </w:pPr>
      <w:r w:rsidRPr="00604D70">
        <w:tab/>
      </w:r>
    </w:p>
    <w:p w14:paraId="623329D0" w14:textId="77777777" w:rsidR="00047BF2" w:rsidRPr="00604D70" w:rsidRDefault="00047BF2" w:rsidP="00047BF2">
      <w:pPr>
        <w:jc w:val="center"/>
        <w:rPr>
          <w:b/>
        </w:rPr>
      </w:pPr>
      <w:r w:rsidRPr="00604D70">
        <w:rPr>
          <w:b/>
        </w:rPr>
        <w:t>Piano di formazione</w:t>
      </w:r>
    </w:p>
    <w:p w14:paraId="5FD7E96D" w14:textId="77777777" w:rsidR="00047BF2" w:rsidRPr="00604D70" w:rsidRDefault="00047BF2" w:rsidP="00047BF2">
      <w:pPr>
        <w:spacing w:before="120"/>
      </w:pPr>
    </w:p>
    <w:p w14:paraId="7922E4C5" w14:textId="77777777" w:rsidR="00047BF2" w:rsidRPr="00604D70" w:rsidRDefault="00047BF2" w:rsidP="00047BF2">
      <w:pPr>
        <w:spacing w:before="120"/>
      </w:pPr>
      <w:r w:rsidRPr="00604D70">
        <w:t>Il borsista verrà istruito da un punto di vista teorico e pratico alla gestione dell’attività di campionamento ed analitica delle sementi.</w:t>
      </w:r>
    </w:p>
    <w:p w14:paraId="4AAF422A" w14:textId="77777777" w:rsidR="00047BF2" w:rsidRPr="00604D70" w:rsidRDefault="00047BF2" w:rsidP="00047BF2">
      <w:pPr>
        <w:spacing w:before="120"/>
      </w:pPr>
    </w:p>
    <w:p w14:paraId="408A34FA" w14:textId="77777777" w:rsidR="00047BF2" w:rsidRPr="00604D70" w:rsidRDefault="00047BF2" w:rsidP="00047BF2">
      <w:pPr>
        <w:spacing w:before="120"/>
      </w:pPr>
      <w:r w:rsidRPr="00604D70">
        <w:t xml:space="preserve">La </w:t>
      </w:r>
      <w:r w:rsidRPr="00604D70">
        <w:rPr>
          <w:b/>
        </w:rPr>
        <w:t>parte teorica</w:t>
      </w:r>
      <w:r w:rsidRPr="00604D70">
        <w:t xml:space="preserve"> richiamerà concetti svolti nell’ambito dei corsi di studio relativi a: </w:t>
      </w:r>
    </w:p>
    <w:p w14:paraId="111F2DFE" w14:textId="77777777" w:rsidR="00047BF2" w:rsidRPr="00604D70" w:rsidRDefault="00047BF2" w:rsidP="00047BF2">
      <w:pPr>
        <w:spacing w:before="120"/>
      </w:pPr>
      <w:r w:rsidRPr="00604D70">
        <w:t>1) Aspetti della qualità delle sementi: fisica, fisiologica, genetica e sanitaria</w:t>
      </w:r>
    </w:p>
    <w:p w14:paraId="74343493" w14:textId="77777777" w:rsidR="00047BF2" w:rsidRPr="00604D70" w:rsidRDefault="00047BF2" w:rsidP="00047BF2">
      <w:pPr>
        <w:spacing w:before="120"/>
      </w:pPr>
      <w:r w:rsidRPr="00604D70">
        <w:t>2) Generalità sul sistema della certificazione delle sementi a livello EU e nazionale</w:t>
      </w:r>
    </w:p>
    <w:p w14:paraId="11D1DA4D" w14:textId="77777777" w:rsidR="00047BF2" w:rsidRPr="00604D70" w:rsidRDefault="00047BF2" w:rsidP="00047BF2">
      <w:pPr>
        <w:spacing w:before="120"/>
      </w:pPr>
      <w:r w:rsidRPr="00604D70">
        <w:t>3) Metodiche Ufficiali Nazionali e ISTA per le analisi delle sementi</w:t>
      </w:r>
    </w:p>
    <w:p w14:paraId="3AB068DB" w14:textId="77777777" w:rsidR="00047BF2" w:rsidRPr="00604D70" w:rsidRDefault="00047BF2" w:rsidP="00047BF2">
      <w:pPr>
        <w:spacing w:before="120"/>
      </w:pPr>
      <w:r w:rsidRPr="00604D70">
        <w:t xml:space="preserve">4) Aspetti teorici del campionamento dei lotti di seme </w:t>
      </w:r>
    </w:p>
    <w:p w14:paraId="1CB36BD5" w14:textId="77777777" w:rsidR="00047BF2" w:rsidRPr="00604D70" w:rsidRDefault="00047BF2" w:rsidP="00047BF2">
      <w:pPr>
        <w:spacing w:before="120"/>
      </w:pPr>
      <w:r w:rsidRPr="00604D70">
        <w:t>4) Il controllo della qualità e l’accreditamento dei laboratori per le analisi delle sementi</w:t>
      </w:r>
    </w:p>
    <w:p w14:paraId="2A3C8ECA" w14:textId="77777777" w:rsidR="00047BF2" w:rsidRPr="00604D70" w:rsidRDefault="00047BF2" w:rsidP="00047BF2">
      <w:pPr>
        <w:spacing w:before="120"/>
      </w:pPr>
    </w:p>
    <w:p w14:paraId="703EAF00" w14:textId="124252E9" w:rsidR="00047BF2" w:rsidRPr="00604D70" w:rsidRDefault="00047BF2" w:rsidP="00047BF2">
      <w:pPr>
        <w:spacing w:before="120"/>
      </w:pPr>
      <w:r w:rsidRPr="00604D70">
        <w:t xml:space="preserve">La </w:t>
      </w:r>
      <w:r w:rsidRPr="00604D70">
        <w:rPr>
          <w:b/>
        </w:rPr>
        <w:t>parte pratica</w:t>
      </w:r>
      <w:r w:rsidRPr="00604D70">
        <w:t xml:space="preserve"> comporterà il training sulle principali procedure gestionali coinvolte nell’attività analitica del LaRAS:</w:t>
      </w:r>
    </w:p>
    <w:p w14:paraId="2FCC881D" w14:textId="77777777" w:rsidR="00047BF2" w:rsidRPr="00604D70" w:rsidRDefault="00047BF2" w:rsidP="00047BF2">
      <w:pPr>
        <w:numPr>
          <w:ilvl w:val="0"/>
          <w:numId w:val="1"/>
        </w:numPr>
        <w:spacing w:before="60"/>
        <w:ind w:left="714" w:hanging="357"/>
      </w:pPr>
      <w:r w:rsidRPr="00604D70">
        <w:t>Registrazione dei campioni e delle analisi</w:t>
      </w:r>
    </w:p>
    <w:p w14:paraId="548E96C7" w14:textId="77777777" w:rsidR="00047BF2" w:rsidRPr="00604D70" w:rsidRDefault="00047BF2" w:rsidP="00047BF2">
      <w:pPr>
        <w:numPr>
          <w:ilvl w:val="0"/>
          <w:numId w:val="1"/>
        </w:numPr>
        <w:spacing w:before="60"/>
        <w:ind w:left="714" w:hanging="357"/>
      </w:pPr>
      <w:r w:rsidRPr="00604D70">
        <w:t>Collaborazione alla gestione dell’anagrafica Clienti</w:t>
      </w:r>
    </w:p>
    <w:p w14:paraId="7D3B2CC0" w14:textId="77777777" w:rsidR="00047BF2" w:rsidRPr="00604D70" w:rsidRDefault="00047BF2" w:rsidP="00047BF2">
      <w:pPr>
        <w:numPr>
          <w:ilvl w:val="0"/>
          <w:numId w:val="1"/>
        </w:numPr>
        <w:spacing w:before="60"/>
        <w:ind w:left="714" w:hanging="357"/>
      </w:pPr>
      <w:r w:rsidRPr="00604D70">
        <w:t>Collaborazione alla gestione dei database delle Specie</w:t>
      </w:r>
    </w:p>
    <w:p w14:paraId="6230C77F" w14:textId="77777777" w:rsidR="00047BF2" w:rsidRPr="00604D70" w:rsidRDefault="00047BF2" w:rsidP="00047BF2">
      <w:pPr>
        <w:numPr>
          <w:ilvl w:val="0"/>
          <w:numId w:val="1"/>
        </w:numPr>
        <w:spacing w:before="60"/>
        <w:ind w:left="714" w:hanging="357"/>
      </w:pPr>
      <w:r w:rsidRPr="00604D70">
        <w:t>Visita a stabilimento sementiero per attività di campionamento dei lotti</w:t>
      </w:r>
    </w:p>
    <w:p w14:paraId="046235D2" w14:textId="3CC8C8C2" w:rsidR="00047BF2" w:rsidRPr="00604D70" w:rsidRDefault="00047BF2" w:rsidP="00047BF2">
      <w:pPr>
        <w:numPr>
          <w:ilvl w:val="0"/>
          <w:numId w:val="1"/>
        </w:numPr>
        <w:spacing w:before="60"/>
        <w:ind w:left="714" w:hanging="357"/>
      </w:pPr>
      <w:r w:rsidRPr="00604D70">
        <w:t>Organizzazione dell’attività di campionamento</w:t>
      </w:r>
      <w:r>
        <w:t>: programmazione intervento, preparazione documenti e materiali</w:t>
      </w:r>
    </w:p>
    <w:p w14:paraId="46B7753B" w14:textId="77777777" w:rsidR="00047BF2" w:rsidRPr="00604D70" w:rsidRDefault="00047BF2" w:rsidP="00047BF2">
      <w:pPr>
        <w:numPr>
          <w:ilvl w:val="0"/>
          <w:numId w:val="1"/>
        </w:numPr>
        <w:spacing w:before="60"/>
        <w:ind w:left="714" w:hanging="357"/>
      </w:pPr>
      <w:r w:rsidRPr="00604D70">
        <w:t>Compilazione e controllo di rapporti di prova nazionali e ISTA</w:t>
      </w:r>
    </w:p>
    <w:p w14:paraId="07193E44" w14:textId="77777777" w:rsidR="00047BF2" w:rsidRPr="00604D70" w:rsidRDefault="00047BF2" w:rsidP="00047BF2">
      <w:pPr>
        <w:spacing w:before="60"/>
        <w:ind w:left="714"/>
      </w:pPr>
    </w:p>
    <w:p w14:paraId="6E766468" w14:textId="77777777" w:rsidR="00047BF2" w:rsidRPr="00604D70" w:rsidRDefault="00047BF2" w:rsidP="00047BF2">
      <w:pPr>
        <w:spacing w:before="120"/>
      </w:pPr>
    </w:p>
    <w:p w14:paraId="4EF6E257" w14:textId="77777777" w:rsidR="00047BF2" w:rsidRDefault="00047BF2" w:rsidP="00047BF2">
      <w:pPr>
        <w:spacing w:before="60"/>
      </w:pPr>
      <w:r w:rsidRPr="00604D70">
        <w:t>Al termine del periodo di formazione sarà effettuata una verifica dell’apprendimento per i vari punti e in attestazione sarà rilasciata una dichiarazione da parte del responsabile della formazione.</w:t>
      </w:r>
    </w:p>
    <w:p w14:paraId="7056077B" w14:textId="77777777" w:rsidR="00047BF2" w:rsidRPr="00E67C64" w:rsidRDefault="00047BF2" w:rsidP="00047BF2">
      <w:pPr>
        <w:ind w:left="4500"/>
        <w:jc w:val="both"/>
      </w:pPr>
    </w:p>
    <w:p w14:paraId="2F69FEC2" w14:textId="77777777" w:rsidR="00047BF2" w:rsidRDefault="00047BF2" w:rsidP="00047BF2">
      <w:pPr>
        <w:spacing w:before="120"/>
      </w:pPr>
    </w:p>
    <w:p w14:paraId="038D511C" w14:textId="77777777" w:rsidR="003A7CCE" w:rsidRPr="00047BF2" w:rsidRDefault="003A7CCE" w:rsidP="00047BF2"/>
    <w:sectPr w:rsidR="003A7CCE" w:rsidRPr="00047BF2" w:rsidSect="00757AC8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2BC" w14:textId="77777777" w:rsidR="00B70C85" w:rsidRDefault="00047B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C43A00" w14:textId="77777777" w:rsidR="00B70C85" w:rsidRDefault="00047B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5502" w14:textId="77777777" w:rsidR="00B70C85" w:rsidRDefault="00047B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33BFD13" w14:textId="77777777" w:rsidR="00B70C85" w:rsidRDefault="00047BF2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D60"/>
    <w:multiLevelType w:val="hybridMultilevel"/>
    <w:tmpl w:val="C918412A"/>
    <w:lvl w:ilvl="0" w:tplc="713A5E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6B9A"/>
    <w:multiLevelType w:val="hybridMultilevel"/>
    <w:tmpl w:val="725C9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7158"/>
    <w:multiLevelType w:val="hybridMultilevel"/>
    <w:tmpl w:val="2AD227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7"/>
    <w:rsid w:val="00047BF2"/>
    <w:rsid w:val="003A7CCE"/>
    <w:rsid w:val="006C02B7"/>
    <w:rsid w:val="00741310"/>
    <w:rsid w:val="00BD6C01"/>
    <w:rsid w:val="00C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AB3"/>
  <w15:chartTrackingRefBased/>
  <w15:docId w15:val="{A2488E68-18D0-48CB-A134-18E59D3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C01"/>
    <w:pPr>
      <w:ind w:left="720"/>
      <w:contextualSpacing/>
    </w:pPr>
  </w:style>
  <w:style w:type="paragraph" w:styleId="Pidipagina">
    <w:name w:val="footer"/>
    <w:basedOn w:val="Normale"/>
    <w:link w:val="PidipaginaCarattere"/>
    <w:rsid w:val="00047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7B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4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Noli</dc:creator>
  <cp:keywords/>
  <dc:description/>
  <cp:lastModifiedBy>Enrico Noli</cp:lastModifiedBy>
  <cp:revision>3</cp:revision>
  <dcterms:created xsi:type="dcterms:W3CDTF">2021-04-18T06:51:00Z</dcterms:created>
  <dcterms:modified xsi:type="dcterms:W3CDTF">2021-05-24T05:33:00Z</dcterms:modified>
</cp:coreProperties>
</file>